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39B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豫章师范学院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**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学院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师生**活动</w:t>
      </w:r>
    </w:p>
    <w:p w14:paraId="274EB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安全应急预案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参考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）</w:t>
      </w:r>
    </w:p>
    <w:p w14:paraId="51D28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一、总则</w:t>
      </w:r>
    </w:p>
    <w:p w14:paraId="2D905A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为保障我院师生于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**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**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**</w:t>
      </w:r>
      <w:r>
        <w:rPr>
          <w:rFonts w:hint="eastAsia" w:ascii="仿宋_GB2312" w:hAnsi="仿宋_GB2312" w:eastAsia="仿宋_GB2312" w:cs="仿宋_GB2312"/>
          <w:sz w:val="32"/>
          <w:szCs w:val="32"/>
        </w:rPr>
        <w:t>日赴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**开展**活动</w:t>
      </w:r>
      <w:r>
        <w:rPr>
          <w:rFonts w:hint="eastAsia" w:ascii="仿宋_GB2312" w:hAnsi="仿宋_GB2312" w:eastAsia="仿宋_GB2312" w:cs="仿宋_GB2312"/>
          <w:sz w:val="32"/>
          <w:szCs w:val="32"/>
        </w:rPr>
        <w:t>期间的人身与财产安全，有效预防和妥善处置各类突发事件，确保外出工作顺利、平安，依据“安全第一、预防为主、快速反应、协同应对”的原则，特制定本应急预案。</w:t>
      </w:r>
    </w:p>
    <w:p w14:paraId="4C0C6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二、适用范围</w:t>
      </w:r>
    </w:p>
    <w:p w14:paraId="4C8644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本预案适用于本次外出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</w:t>
      </w:r>
      <w:r>
        <w:rPr>
          <w:rFonts w:hint="eastAsia" w:ascii="仿宋_GB2312" w:hAnsi="仿宋_GB2312" w:eastAsia="仿宋_GB2312" w:cs="仿宋_GB2312"/>
          <w:sz w:val="32"/>
          <w:szCs w:val="32"/>
        </w:rPr>
        <w:t>的全过程，包括往返路途、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活动过程中</w:t>
      </w:r>
      <w:r>
        <w:rPr>
          <w:rFonts w:hint="eastAsia" w:ascii="仿宋_GB2312" w:hAnsi="仿宋_GB2312" w:eastAsia="仿宋_GB2312" w:cs="仿宋_GB2312"/>
          <w:sz w:val="32"/>
          <w:szCs w:val="32"/>
        </w:rPr>
        <w:t>及活动结束清场等所有环节。适用对象为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**</w:t>
      </w:r>
      <w:r>
        <w:rPr>
          <w:rFonts w:hint="eastAsia" w:ascii="仿宋_GB2312" w:hAnsi="仿宋_GB2312" w:eastAsia="仿宋_GB2312" w:cs="仿宋_GB2312"/>
          <w:sz w:val="32"/>
          <w:szCs w:val="32"/>
        </w:rPr>
        <w:t>学院全体参与本次活动的带队教师、学生。</w:t>
      </w:r>
    </w:p>
    <w:p w14:paraId="0B422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应急指挥小组及职责</w:t>
      </w:r>
    </w:p>
    <w:p w14:paraId="6F5F9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组长：</w:t>
      </w:r>
    </w:p>
    <w:p w14:paraId="301DE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成员：</w:t>
      </w:r>
    </w:p>
    <w:p w14:paraId="7B754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职责：全面负责突发事件的应急指挥、决策、协调与信息上报工作。事件发生时，组长为现场指挥官。</w:t>
      </w:r>
    </w:p>
    <w:p w14:paraId="3EDE86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四、风险识别与预防措施</w:t>
      </w:r>
    </w:p>
    <w:tbl>
      <w:tblPr>
        <w:tblStyle w:val="3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3401"/>
        <w:gridCol w:w="4444"/>
      </w:tblGrid>
      <w:tr w14:paraId="35D5F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8" w:type="dxa"/>
            <w:vAlign w:val="center"/>
          </w:tcPr>
          <w:p w14:paraId="18B36F7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风险类别</w:t>
            </w:r>
          </w:p>
        </w:tc>
        <w:tc>
          <w:tcPr>
            <w:tcW w:w="3401" w:type="dxa"/>
            <w:vAlign w:val="center"/>
          </w:tcPr>
          <w:p w14:paraId="1B911A5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潜在风险</w:t>
            </w:r>
          </w:p>
        </w:tc>
        <w:tc>
          <w:tcPr>
            <w:tcW w:w="4444" w:type="dxa"/>
            <w:vAlign w:val="center"/>
          </w:tcPr>
          <w:p w14:paraId="24AF239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预防措施</w:t>
            </w:r>
          </w:p>
        </w:tc>
      </w:tr>
      <w:tr w14:paraId="06139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7" w:hRule="atLeast"/>
        </w:trPr>
        <w:tc>
          <w:tcPr>
            <w:tcW w:w="1498" w:type="dxa"/>
            <w:vAlign w:val="center"/>
          </w:tcPr>
          <w:p w14:paraId="756E062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交通安全</w:t>
            </w:r>
          </w:p>
        </w:tc>
        <w:tc>
          <w:tcPr>
            <w:tcW w:w="3401" w:type="dxa"/>
            <w:vAlign w:val="center"/>
          </w:tcPr>
          <w:p w14:paraId="1B9D3DE4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往返途中发生交通事故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eastAsia="zh-CN"/>
              </w:rPr>
              <w:t>。</w:t>
            </w:r>
          </w:p>
        </w:tc>
        <w:tc>
          <w:tcPr>
            <w:tcW w:w="4444" w:type="dxa"/>
            <w:vAlign w:val="center"/>
          </w:tcPr>
          <w:p w14:paraId="5863053D">
            <w:pPr>
              <w:numPr>
                <w:ilvl w:val="0"/>
                <w:numId w:val="1"/>
              </w:numPr>
              <w:jc w:val="left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租用有营运资质的车辆和经验丰富的司机。</w:t>
            </w:r>
          </w:p>
          <w:p w14:paraId="718214C1">
            <w:pPr>
              <w:numPr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2.出发前检查车况。</w:t>
            </w:r>
          </w:p>
          <w:p w14:paraId="0B598DC3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3.统一行动，上下车清点人数。</w:t>
            </w:r>
          </w:p>
          <w:p w14:paraId="275FF201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4.提醒工作人员系好安全带，不在车内随意走动。</w:t>
            </w:r>
          </w:p>
        </w:tc>
      </w:tr>
      <w:tr w14:paraId="7DE00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</w:trPr>
        <w:tc>
          <w:tcPr>
            <w:tcW w:w="1498" w:type="dxa"/>
            <w:vAlign w:val="center"/>
          </w:tcPr>
          <w:p w14:paraId="1DC1444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人员安全</w:t>
            </w:r>
          </w:p>
        </w:tc>
        <w:tc>
          <w:tcPr>
            <w:tcW w:w="3401" w:type="dxa"/>
            <w:vAlign w:val="center"/>
          </w:tcPr>
          <w:p w14:paraId="17CD3D51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1.运动伤害（扭伤、摔伤等）。</w:t>
            </w:r>
          </w:p>
          <w:p w14:paraId="45AC7023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2.突发疾病（中暑、心脑血管疾病、旧病复发等）。</w:t>
            </w:r>
          </w:p>
          <w:p w14:paraId="001F9B80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3.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与他人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发生冲突或因沟通不当引发纠纷。</w:t>
            </w:r>
          </w:p>
        </w:tc>
        <w:tc>
          <w:tcPr>
            <w:tcW w:w="4444" w:type="dxa"/>
            <w:vAlign w:val="center"/>
          </w:tcPr>
          <w:p w14:paraId="39597C22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运动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前组织充分热身，检查场地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器材安全。</w:t>
            </w:r>
          </w:p>
          <w:p w14:paraId="76C8383D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2.询问健康状况，身体不适者不安排高强度工作。</w:t>
            </w:r>
          </w:p>
          <w:p w14:paraId="57F55E5A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32"/>
                <w:vertAlign w:val="baseli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3.注意语言表达和沟通方式。</w:t>
            </w:r>
          </w:p>
        </w:tc>
      </w:tr>
      <w:tr w14:paraId="0F5E8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8" w:type="dxa"/>
            <w:vAlign w:val="center"/>
          </w:tcPr>
          <w:p w14:paraId="6F2863C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公共卫生</w:t>
            </w:r>
          </w:p>
        </w:tc>
        <w:tc>
          <w:tcPr>
            <w:tcW w:w="3401" w:type="dxa"/>
            <w:vAlign w:val="center"/>
          </w:tcPr>
          <w:p w14:paraId="198B4E4F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群体性食物中毒、传染病。</w:t>
            </w:r>
          </w:p>
        </w:tc>
        <w:tc>
          <w:tcPr>
            <w:tcW w:w="4444" w:type="dxa"/>
            <w:vAlign w:val="center"/>
          </w:tcPr>
          <w:p w14:paraId="69D543F2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1.原则上统一安排或自带安全的饮用水和简餐，不购买无保障的食品。</w:t>
            </w:r>
          </w:p>
          <w:p w14:paraId="69526EEA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2.如有人员出现呕吐、发烧等症状，立即隔离并送医。</w:t>
            </w:r>
          </w:p>
        </w:tc>
      </w:tr>
      <w:tr w14:paraId="36D69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8" w:type="dxa"/>
            <w:vAlign w:val="center"/>
          </w:tcPr>
          <w:p w14:paraId="02CC519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财产与社会安全</w:t>
            </w:r>
          </w:p>
        </w:tc>
        <w:tc>
          <w:tcPr>
            <w:tcW w:w="3401" w:type="dxa"/>
            <w:vAlign w:val="center"/>
          </w:tcPr>
          <w:p w14:paraId="01FC8531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1.个人财物被盗或遗失。</w:t>
            </w:r>
          </w:p>
          <w:p w14:paraId="7194E2B7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2.遭遇社会治安事件。</w:t>
            </w:r>
          </w:p>
        </w:tc>
        <w:tc>
          <w:tcPr>
            <w:tcW w:w="4444" w:type="dxa"/>
            <w:vAlign w:val="center"/>
          </w:tcPr>
          <w:p w14:paraId="506F2C3F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1.提醒工作人员妥善保管个人贵重物品，尽量减少不必要的财物携带。</w:t>
            </w:r>
          </w:p>
          <w:p w14:paraId="186FABED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2.集体行动，避免单独前往陌生或偏僻区域。保持通讯畅通。</w:t>
            </w:r>
          </w:p>
        </w:tc>
      </w:tr>
      <w:tr w14:paraId="2AA85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8" w:type="dxa"/>
            <w:vAlign w:val="center"/>
          </w:tcPr>
          <w:p w14:paraId="7F189D9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其他意外</w:t>
            </w:r>
          </w:p>
        </w:tc>
        <w:tc>
          <w:tcPr>
            <w:tcW w:w="3401" w:type="dxa"/>
            <w:vAlign w:val="center"/>
          </w:tcPr>
          <w:p w14:paraId="0A967423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火灾、触电、恶劣天气等。</w:t>
            </w:r>
          </w:p>
        </w:tc>
        <w:tc>
          <w:tcPr>
            <w:tcW w:w="4444" w:type="dxa"/>
            <w:vAlign w:val="center"/>
          </w:tcPr>
          <w:p w14:paraId="27DDD93C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1.提前熟悉场地安全出口和消防器材位置。</w:t>
            </w:r>
          </w:p>
          <w:p w14:paraId="7908FF03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2.检查用电设备安全，不私拉乱接电线。</w:t>
            </w:r>
          </w:p>
          <w:p w14:paraId="744EF269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  <w:t>3.提前关注天气预报，做好相应准备。</w:t>
            </w:r>
          </w:p>
        </w:tc>
      </w:tr>
    </w:tbl>
    <w:p w14:paraId="3F8E7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五、突发事件应急处置流程</w:t>
      </w:r>
    </w:p>
    <w:p w14:paraId="2E6717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一旦发生突发事件，应遵循以下流程：</w:t>
      </w:r>
    </w:p>
    <w:p w14:paraId="21F6C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发现人→立即报告应急指挥小组组长→启动应急预案→同时根据事件类型采取初步措施→向学院及相关部门报告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8FDE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）人员伤亡或突发疾病事件：</w:t>
      </w:r>
    </w:p>
    <w:p w14:paraId="64603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立即措施：立即终止测试，疏散围观学生。现场具备急救资格的人员立即进行初步救护（如止血、CPR）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6FAB3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送医：情况严重者，由应急指挥小组立即拨打120急救电话，并派专人陪同前往医院。同时尽快通知伤员家属及豫章师范学院领导。</w:t>
      </w:r>
    </w:p>
    <w:p w14:paraId="5BE3A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保护现场：必要时保护事故现场，以便后续调查。</w:t>
      </w:r>
    </w:p>
    <w:p w14:paraId="731E5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）交通安全事故：</w:t>
      </w:r>
    </w:p>
    <w:p w14:paraId="453BD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立即措施：立即停车，保护现场。轻伤者进行自救互救，重伤者保持原位等待专业救援。</w:t>
      </w:r>
    </w:p>
    <w:p w14:paraId="043B46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报警：立即拨打122交通事故报警电话和120急救电话。</w:t>
      </w:r>
    </w:p>
    <w:p w14:paraId="35AF23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报告：第一时间向应急指挥小组组长及学院领导报告事故地点、概况、伤亡情况。</w:t>
      </w:r>
    </w:p>
    <w:p w14:paraId="3797D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）矛盾纠纷事件：</w:t>
      </w:r>
    </w:p>
    <w:p w14:paraId="4E9AC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立即措施：现场工作人员应立即将当事双方分离，控制事态，将本院人员带离现场，避免冲突升级。</w:t>
      </w:r>
    </w:p>
    <w:p w14:paraId="467609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报告与协调：立即报告应急指挥小组组长，由组长与对方共同协商处理，本着友好协商原则解决矛盾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必要时通过警方进行处理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BCAF1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）火灾事故：</w:t>
      </w:r>
    </w:p>
    <w:p w14:paraId="7A0DC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立即措施：立即启动火警警报（如有），组织所有人员沿安全通道迅速、有序撤离至安全地带。</w:t>
      </w:r>
    </w:p>
    <w:p w14:paraId="21E1C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报警与灭火：立即拨打119火警电话。在确保安全的前提下，使用现场灭火器材进行初期扑救。</w:t>
      </w:r>
    </w:p>
    <w:p w14:paraId="7414E9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清点人数：撤离后立即清点所有人员，确保无人滞留。</w:t>
      </w:r>
    </w:p>
    <w:p w14:paraId="48B0D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财物遗失或被盗：</w:t>
      </w:r>
    </w:p>
    <w:p w14:paraId="47D08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立即措施：保护现场，回忆线索。</w:t>
      </w:r>
    </w:p>
    <w:p w14:paraId="69F32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报告：向应急指挥小组组长报告，由组长决定是否向当地公安机关报案，并协助失主办理相关手续。</w:t>
      </w:r>
    </w:p>
    <w:p w14:paraId="6C83D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六、后期处置</w:t>
      </w:r>
    </w:p>
    <w:p w14:paraId="26B31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善后工作：应急指挥小组负责做好受伤人员及家属的安抚工作，妥善处理善后事宜。</w:t>
      </w:r>
    </w:p>
    <w:p w14:paraId="7BB44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事件调查：配合学院及相关职能部门对事件原因进行调查，查明事实，分清责任。</w:t>
      </w:r>
    </w:p>
    <w:p w14:paraId="4308DB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总结评估：事件处置完毕后，应急指挥小组应对处置过程进行全面总结，完善本预案。</w:t>
      </w:r>
    </w:p>
    <w:p w14:paraId="21385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信息发布：任何对外信息发布需经豫章师范学院授权，未经允许，任何个人不得擅自发布消息。</w:t>
      </w:r>
    </w:p>
    <w:p w14:paraId="53AAE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本预案自制定之日起执行，要求所有外出工作人员熟知并严格遵守。</w:t>
      </w:r>
    </w:p>
    <w:p w14:paraId="1E80D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D69FD7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豫章师范学院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**</w:t>
      </w:r>
      <w:r>
        <w:rPr>
          <w:rFonts w:hint="eastAsia" w:ascii="仿宋_GB2312" w:hAnsi="仿宋_GB2312" w:eastAsia="仿宋_GB2312" w:cs="仿宋_GB2312"/>
          <w:sz w:val="32"/>
          <w:szCs w:val="32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 w14:paraId="0CFF282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2025年*月*日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89AD9B"/>
    <w:multiLevelType w:val="singleLevel"/>
    <w:tmpl w:val="D189AD9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DB18FE"/>
    <w:rsid w:val="153F343F"/>
    <w:rsid w:val="25987D07"/>
    <w:rsid w:val="33AA7BD5"/>
    <w:rsid w:val="3917536B"/>
    <w:rsid w:val="43B11341"/>
    <w:rsid w:val="4A5C43BD"/>
    <w:rsid w:val="7100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1670</Words>
  <Characters>1710</Characters>
  <Lines>0</Lines>
  <Paragraphs>0</Paragraphs>
  <TotalTime>15</TotalTime>
  <ScaleCrop>false</ScaleCrop>
  <LinksUpToDate>false</LinksUpToDate>
  <CharactersWithSpaces>1710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2025-10-14T09:15:00Z</dcterms:created>
  <dc:creator>lenovo</dc:creator>
  <cp:lastModifiedBy>张华</cp:lastModifiedBy>
  <dcterms:modified xsi:type="dcterms:W3CDTF">2025-11-06T06:45:37Z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eyJoZGlkIjoiYzI3MTk2YmRlN2FmMTQ5ODJiYjg0OTBhOGU3NjdlZTgiLCJ1c2VySWQiOiIyNTk2NDgzNjEifQ==</vt:lpwstr>
  </property>
  <property fmtid="{D5CDD505-2E9C-101B-9397-08002B2CF9AE}" pid="4" name="ICV">
    <vt:lpwstr>B86DD522AB474DA3957B96AD2B73DCE0_12</vt:lpwstr>
  </property>
</Properties>
</file>